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06" w:rsidRPr="00F72506" w:rsidRDefault="00F72506" w:rsidP="00F72506">
      <w:pPr>
        <w:spacing w:after="255" w:line="270" w:lineRule="atLeast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F72506" w:rsidRPr="00F72506" w:rsidRDefault="00F72506" w:rsidP="00F72506">
      <w:pPr>
        <w:spacing w:after="255" w:line="300" w:lineRule="atLeast"/>
        <w:outlineLvl w:val="1"/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b/>
          <w:bCs/>
          <w:color w:val="4D4D4D"/>
          <w:sz w:val="24"/>
          <w:szCs w:val="24"/>
          <w:lang w:eastAsia="ru-RU"/>
        </w:rPr>
        <w:t>Письмо Министерства просвещения РФ от 19 марта 2020 г. № ГД-39/04 "О направлении методических рекомендаций"</w:t>
      </w:r>
    </w:p>
    <w:p w:rsidR="00F72506" w:rsidRPr="00F72506" w:rsidRDefault="00F72506" w:rsidP="00F72506">
      <w:pPr>
        <w:spacing w:after="180" w:line="255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23 марта 2020 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0"/>
      <w:bookmarkEnd w:id="0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целях принятия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мер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 снижению рисков распространения повой корон а вирус ной инфекции в организациях, осуществляющих образовательную деятельность, </w:t>
      </w:r>
      <w:proofErr w:type="spell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Минпросвещения</w:t>
      </w:r>
      <w:proofErr w:type="spell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 направляет для учета и использования в работе </w:t>
      </w:r>
      <w:hyperlink r:id="rId7" w:anchor="1000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Методические рекомендации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реализации образовательных программ начальною общего, основного общего, среднею общего образования, образовательных программ среднею профессионального образовании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Приложение: на 9 л. в 1 экз.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21"/>
        <w:gridCol w:w="1321"/>
      </w:tblGrid>
      <w:tr w:rsidR="00F72506" w:rsidRPr="00F72506" w:rsidTr="00F72506">
        <w:tc>
          <w:tcPr>
            <w:tcW w:w="2500" w:type="pct"/>
            <w:hideMark/>
          </w:tcPr>
          <w:p w:rsidR="00F72506" w:rsidRPr="00F72506" w:rsidRDefault="00F72506" w:rsidP="00F72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2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  </w:t>
            </w:r>
          </w:p>
        </w:tc>
        <w:tc>
          <w:tcPr>
            <w:tcW w:w="2500" w:type="pct"/>
            <w:hideMark/>
          </w:tcPr>
          <w:p w:rsidR="00F72506" w:rsidRPr="00F72506" w:rsidRDefault="00F72506" w:rsidP="00F7250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7250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Д.Е. Глушко </w:t>
            </w:r>
          </w:p>
        </w:tc>
      </w:tr>
    </w:tbl>
    <w:p w:rsidR="00F72506" w:rsidRPr="00F72506" w:rsidRDefault="00F72506" w:rsidP="00F725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Методические рекомендации</w:t>
      </w:r>
      <w:r w:rsidRPr="00F725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  <w:t>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1. Настоящие Методические рекомендации разработаны в соответствии с Федеральным законом от 29 декабря 2012 г. N 273-ФЗ "Об образовании в Российской Федерации" (Собрание законодательства Российской Федерации, 2012, N 53, ст. 7598;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2020, N 9, ст. 1137), а также Порядком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 г. N 816 (зарегистрирован Министерством юстиции Российской Федерации 18 сентября 2017 г., регистрационный N 48226), в целях оказания методической помощи при реализации образовательных программ начального общего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 В настоящих Методических рекомендациях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приведены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8" w:anchor="1101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примерная модель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anchor="1102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рекомендации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0" w:anchor="1103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примерная модель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11" w:anchor="1104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особенности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I. Примерная модель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 и (или) по дополнительным общеобразовательным программам с применением электронного обучения и дистанционных образовательных технологий: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разрабатывает и утверждает локальный акт (приказ, положение) 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контроля по учебным дисциплинам;</w:t>
      </w:r>
      <w:proofErr w:type="gramEnd"/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формирует расписание занятий на каждый учебный день в соответствии с учебным планом по каждой дисциплине, предусматривая дифференциацию по классам и сокращение времени проведения урока до 30 минут;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информирует обучающихся и их родителей о реализации образовательных программ или их частей с применением электронного обучения и дистанционных образовательных технологий (далее -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обеспечивает ведение учета результатов образовательного процесса в электронной форме.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образования, а также по дополнительным общеобразовательным программам подтверждается документально (наличие письменного заявления родител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я(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ей) (законного представителя).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В соответствии с техническими возможностями образовательная организация организовывает проведение учебных занятий, консультаций, </w:t>
      </w:r>
      <w:proofErr w:type="spell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вебинаров</w:t>
      </w:r>
      <w:proofErr w:type="spell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школьном портале или иной платформе с использованием различных электронных образовательных ресурсов (в </w:t>
      </w:r>
      <w:hyperlink r:id="rId12" w:anchor="1100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приложении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настоящим 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7. 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образования, а также при </w:t>
      </w:r>
      <w:bookmarkStart w:id="1" w:name="_GoBack"/>
      <w:bookmarkEnd w:id="1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реализации дополнительных общеобразовательных программ с применением электронного обучения и дистанционных образовательных технологий: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рекомендуется планировать свою педагогическую деятельность с учетом системы дистанционного обучения, создавать простейшие, нужные для обучающихся, ресурсы и задания;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выражать свое отношение к работам обучающихся в виде текстовых или аудио рецензий, устных онлайн консультаций.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реализации образовательных программ начального общего, основного общего, среднего общего образования, а также дополнительных общеобразовательных программ с применением электронного обучения и дистанционных образовательных технологий руководителю либо иному уполномоченному должностному лицу образовательной организации рекомендуется 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по болезни временно не участвует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образовательном процессе (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заболевшие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обучающиеся).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необходимости допускается интеграция форм обучения, например очного и электронного обучения с использованием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II. 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использование специально оборудованных помещений, их виртуальных аналогов, позволяющих обучающимся осваивать общие и профессиональные компетенции.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При реализации программ среднего профессионального образования с применением электронного обучения и дистанционных образовательных технологий допускается работа обучающихся в "виртуальных группах", которая происходит при удаленности друг от друга практически всех субъектов образования, в том числе с помощью использования систем видео-конференц-связи, через информационно-телекоммуникационную сеть "Интернет".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При реализации программ среднего профессионального образования с применением электронного обучения и дистанционных образовательных технологий педагогическим работникам рекомендуется своевременно отвечать на вопросы обучающихся и регулярно оценивать их работу с использованием различных возможностей для взаимодействия друг с другом.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12. Образовательная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электронного обучения и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В случае временного перевода всех обучающихся на обучение с применением электронных учебных изданий по дисциплинам (модулям) образовательным организациям рекомендуется обеспечить возможность доступа к ресурсам электронно-библиотечной системы (электронной библиотеке) для каждого обучающегося.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период временного перевода на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обучение по программам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среднего профессионального образования с применением электронного обучения и дистанционных образовательных технологий могут быть реализованы групповые работы (практикумы, проекты).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14. Образовательная организация самостоятельно определяет требования к процедуре проведения промежуточной и государственной итоговой аттестации 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Для поддержки технологии дистанционного и смешанного обучения, 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Перечень центров опережающей профессиональной подготовки расположен по ссылке: http://profedutop50.ru/copp.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16.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случае 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-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зависящим от работодателя и работника, либо перевода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обучение по индивидуальным учебным планам.</w:t>
      </w:r>
    </w:p>
    <w:p w:rsidR="00F72506" w:rsidRPr="00F72506" w:rsidRDefault="00F72506" w:rsidP="00F725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III. 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технологий: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издает организационный приказ о временном переходе на реализацию образовательных программ с применением электронного обучения и дистанционных образовательных технологий в связи с особыми обстоятельствами;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актуализирует имеющиеся в электронном виде методические материалы 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деятельности, а также инструкции по размещению учебных материалов,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создание тестовых заданий, публикацию объявлений, сбор письменных работ обучающихся, а также организацию текущей и промежуточной аттестации и фиксацию хода образовательного процесса.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18.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"Интернет" инструкцию для обучающихся и педагогических работников о том, как получить или восстановить логин и пароль (в случае 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использования личных кабинетов), а также инструкции по организации работы в "виртуальных" и "совместных" группах.</w:t>
      </w:r>
      <w:proofErr w:type="gramEnd"/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19.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самостоятельно отбирает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рекомендует для проведения </w:t>
      </w:r>
      <w:proofErr w:type="spell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вебинаров</w:t>
      </w:r>
      <w:proofErr w:type="spell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онлайн консультирования, коллективного обсуждения и коллективного проектирования список инструментов виртуальной коммуникации.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20.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определяет какие учебные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дисциплины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междисциплинарные курсы могут быть реализованы с помощью онлайн курсов,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21.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размещает</w:t>
      </w:r>
      <w:proofErr w:type="gramEnd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своем официальном сайте в информационно-телекоммуникационной сети "Интернет" расписание онлайн-занятий, требующих присутствия в строго определенное время.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22. Образовательная организация,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перенести на другой период времени занятия, которые требуют работы с лабораторным и иным оборудованием.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23.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вправе локальным актом определить, какие элементы учебного плана не смогут быть реализованы в текущем учебном году 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учебный год.</w:t>
      </w:r>
      <w:proofErr w:type="gramEnd"/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24. </w:t>
      </w: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необходимо обеспечивать постоянную дистанционную связь с обучающимися, а также проводить мониторинг фактического взаимодействия педагогических работников и обучающихся, включая элементы текущего контроля и промежуточной аттестации.</w:t>
      </w:r>
      <w:proofErr w:type="gramEnd"/>
    </w:p>
    <w:p w:rsidR="00F72506" w:rsidRPr="00F72506" w:rsidRDefault="00F72506" w:rsidP="00F72506">
      <w:pPr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IV. Особенности реализации учебной и производственной практик при реализации программ среднего профессионального образования с применением электронного обучения и дистанционных образовательных технологий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25. Практика может быть проведена непосредственно в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обеспечить возможность прохождения учебной и производственной практик с применением 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дистанционных образовательных технологий и электронного обучения, в том числе скорректировав график учебного процесса образовательной организации.</w:t>
      </w:r>
      <w:proofErr w:type="gramEnd"/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26. В случае необходимости образовательная организация вправе внести 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Изменения, вносимые в график учебного процесса, утверждаются локальным актом образовательной организации,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F72506" w:rsidRPr="00F72506" w:rsidRDefault="00F72506" w:rsidP="00F72506">
      <w:pPr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 </w:t>
      </w:r>
      <w:hyperlink r:id="rId13" w:anchor="0" w:history="1">
        <w:r w:rsidRPr="00F72506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bdr w:val="none" w:sz="0" w:space="0" w:color="auto" w:frame="1"/>
            <w:lang w:eastAsia="ru-RU"/>
          </w:rPr>
          <w:t>Методическим рекомендациям</w:t>
        </w:r>
      </w:hyperlink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реализации образовательных программ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начального общего, основного общего,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среднего общего образования,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образовательных программ среднего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профессионального образования и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дополнительных общеобразовательных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программ с применением электронного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обучения и дистанционных образовательных</w:t>
      </w:r>
      <w:r w:rsidRPr="00F725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технологий</w:t>
      </w:r>
    </w:p>
    <w:p w:rsidR="00F551BE" w:rsidRPr="00F72506" w:rsidRDefault="00F551BE">
      <w:pPr>
        <w:rPr>
          <w:rFonts w:ascii="Times New Roman" w:hAnsi="Times New Roman" w:cs="Times New Roman"/>
          <w:sz w:val="24"/>
          <w:szCs w:val="24"/>
        </w:rPr>
      </w:pPr>
    </w:p>
    <w:sectPr w:rsidR="00F551BE" w:rsidRPr="00F72506" w:rsidSect="00B21510">
      <w:headerReference w:type="default" r:id="rId14"/>
      <w:footerReference w:type="default" r:id="rId15"/>
      <w:footerReference w:type="first" r:id="rId16"/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79A" w:rsidRDefault="0074679A">
      <w:pPr>
        <w:spacing w:after="0" w:line="240" w:lineRule="auto"/>
      </w:pPr>
      <w:r>
        <w:separator/>
      </w:r>
    </w:p>
  </w:endnote>
  <w:endnote w:type="continuationSeparator" w:id="0">
    <w:p w:rsidR="0074679A" w:rsidRDefault="0074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066CB3" w:rsidRDefault="0098412C" w:rsidP="00BD0F51">
    <w:pPr>
      <w:pStyle w:val="a5"/>
    </w:pPr>
    <w:r>
      <w:rPr>
        <w:sz w:val="16"/>
        <w:szCs w:val="16"/>
      </w:rPr>
      <w:t>Методические рекомендации</w:t>
    </w:r>
    <w:r w:rsidRPr="00967C6D">
      <w:rPr>
        <w:sz w:val="16"/>
        <w:szCs w:val="16"/>
      </w:rPr>
      <w:t xml:space="preserve"> </w:t>
    </w:r>
    <w:r w:rsidRPr="00066CB3">
      <w:rPr>
        <w:sz w:val="16"/>
        <w:szCs w:val="16"/>
      </w:rPr>
      <w:t>- 04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4C6C" w:rsidRPr="00644DF6" w:rsidRDefault="0098412C" w:rsidP="00BD0F51">
    <w:pPr>
      <w:pStyle w:val="a5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Pr="00C731E3">
      <w:rPr>
        <w:sz w:val="16"/>
        <w:szCs w:val="16"/>
      </w:rPr>
      <w:t xml:space="preserve"> </w:t>
    </w:r>
    <w:r>
      <w:rPr>
        <w:sz w:val="16"/>
        <w:szCs w:val="16"/>
      </w:rPr>
      <w:t>- 04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79A" w:rsidRDefault="0074679A">
      <w:pPr>
        <w:spacing w:after="0" w:line="240" w:lineRule="auto"/>
      </w:pPr>
      <w:r>
        <w:separator/>
      </w:r>
    </w:p>
  </w:footnote>
  <w:footnote w:type="continuationSeparator" w:id="0">
    <w:p w:rsidR="0074679A" w:rsidRDefault="007467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98412C" w:rsidP="008378FC">
        <w:pPr>
          <w:pStyle w:val="a3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F72506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06B"/>
    <w:rsid w:val="0074679A"/>
    <w:rsid w:val="0098412C"/>
    <w:rsid w:val="00AB206B"/>
    <w:rsid w:val="00F551BE"/>
    <w:rsid w:val="00F7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2C"/>
  </w:style>
  <w:style w:type="paragraph" w:styleId="2">
    <w:name w:val="heading 2"/>
    <w:basedOn w:val="a"/>
    <w:link w:val="20"/>
    <w:uiPriority w:val="9"/>
    <w:qFormat/>
    <w:rsid w:val="00F72506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F72506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412C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41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98412C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841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98412C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41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8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41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72506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2506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12C"/>
  </w:style>
  <w:style w:type="paragraph" w:styleId="2">
    <w:name w:val="heading 2"/>
    <w:basedOn w:val="a"/>
    <w:link w:val="20"/>
    <w:uiPriority w:val="9"/>
    <w:qFormat/>
    <w:rsid w:val="00F72506"/>
    <w:pPr>
      <w:spacing w:after="255" w:line="300" w:lineRule="atLeast"/>
      <w:outlineLvl w:val="1"/>
    </w:pPr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paragraph" w:styleId="3">
    <w:name w:val="heading 3"/>
    <w:basedOn w:val="a"/>
    <w:link w:val="30"/>
    <w:uiPriority w:val="9"/>
    <w:qFormat/>
    <w:rsid w:val="00F72506"/>
    <w:pPr>
      <w:spacing w:after="255" w:line="270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8412C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98412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rsid w:val="0098412C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98412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98412C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9841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984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8412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72506"/>
    <w:rPr>
      <w:rFonts w:ascii="Times New Roman" w:eastAsia="Times New Roman" w:hAnsi="Times New Roman" w:cs="Times New Roman"/>
      <w:b/>
      <w:bCs/>
      <w:color w:val="4D4D4D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72506"/>
    <w:rPr>
      <w:rFonts w:ascii="Times New Roman" w:eastAsia="Times New Roman" w:hAnsi="Times New Roman" w:cs="Times New Roman"/>
      <w:b/>
      <w:bCs/>
      <w:color w:val="333333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7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9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08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7064158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2900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3674537/" TargetMode="External"/><Relationship Id="rId13" Type="http://schemas.openxmlformats.org/officeDocument/2006/relationships/hyperlink" Target="https://www.garant.ru/products/ipo/prime/doc/7367453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73674537/" TargetMode="External"/><Relationship Id="rId12" Type="http://schemas.openxmlformats.org/officeDocument/2006/relationships/hyperlink" Target="https://www.garant.ru/products/ipo/prime/doc/73674537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73674537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www.garant.ru/products/ipo/prime/doc/7367453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73674537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2607</Words>
  <Characters>14866</Characters>
  <Application>Microsoft Office Word</Application>
  <DocSecurity>0</DocSecurity>
  <Lines>123</Lines>
  <Paragraphs>34</Paragraphs>
  <ScaleCrop>false</ScaleCrop>
  <Company>OEM</Company>
  <LinksUpToDate>false</LinksUpToDate>
  <CharactersWithSpaces>17439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Elena</cp:lastModifiedBy>
  <cp:revision>3</cp:revision>
  <dcterms:created xsi:type="dcterms:W3CDTF">2020-03-27T10:36:00Z</dcterms:created>
  <dcterms:modified xsi:type="dcterms:W3CDTF">2020-03-27T10:41:00Z</dcterms:modified>
</cp:coreProperties>
</file>